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A72A" w14:textId="77777777" w:rsidR="00AE4C8A" w:rsidRDefault="00AE4C8A" w:rsidP="00AE4C8A">
      <w:pPr>
        <w:rPr>
          <w:b/>
          <w:bCs/>
          <w:sz w:val="28"/>
          <w:szCs w:val="28"/>
        </w:rPr>
      </w:pPr>
      <w:r w:rsidRPr="00AE4C8A">
        <w:rPr>
          <w:b/>
          <w:bCs/>
          <w:sz w:val="28"/>
          <w:szCs w:val="28"/>
        </w:rPr>
        <w:t>Hostelli Iiriksen mat</w:t>
      </w:r>
      <w:r w:rsidRPr="00AE4C8A">
        <w:rPr>
          <w:b/>
          <w:bCs/>
          <w:sz w:val="28"/>
          <w:szCs w:val="28"/>
        </w:rPr>
        <w:softHyphen/>
        <w:t>kus</w:t>
      </w:r>
      <w:r w:rsidRPr="00AE4C8A">
        <w:rPr>
          <w:b/>
          <w:bCs/>
          <w:sz w:val="28"/>
          <w:szCs w:val="28"/>
        </w:rPr>
        <w:softHyphen/>
        <w:t>ta</w:t>
      </w:r>
      <w:r w:rsidRPr="00AE4C8A">
        <w:rPr>
          <w:b/>
          <w:bCs/>
          <w:sz w:val="28"/>
          <w:szCs w:val="28"/>
        </w:rPr>
        <w:softHyphen/>
        <w:t>ja</w:t>
      </w:r>
      <w:r w:rsidRPr="00AE4C8A">
        <w:rPr>
          <w:b/>
          <w:bCs/>
          <w:sz w:val="28"/>
          <w:szCs w:val="28"/>
        </w:rPr>
        <w:softHyphen/>
        <w:t>re</w:t>
      </w:r>
      <w:r w:rsidRPr="00AE4C8A">
        <w:rPr>
          <w:b/>
          <w:bCs/>
          <w:sz w:val="28"/>
          <w:szCs w:val="28"/>
        </w:rPr>
        <w:softHyphen/>
        <w:t>kis</w:t>
      </w:r>
      <w:r w:rsidRPr="00AE4C8A">
        <w:rPr>
          <w:b/>
          <w:bCs/>
          <w:sz w:val="28"/>
          <w:szCs w:val="28"/>
        </w:rPr>
        <w:softHyphen/>
        <w:t>te</w:t>
      </w:r>
      <w:r w:rsidRPr="00AE4C8A">
        <w:rPr>
          <w:b/>
          <w:bCs/>
          <w:sz w:val="28"/>
          <w:szCs w:val="28"/>
        </w:rPr>
        <w:softHyphen/>
        <w:t>rin tie</w:t>
      </w:r>
      <w:r w:rsidRPr="00AE4C8A">
        <w:rPr>
          <w:b/>
          <w:bCs/>
          <w:sz w:val="28"/>
          <w:szCs w:val="28"/>
        </w:rPr>
        <w:softHyphen/>
        <w:t>to</w:t>
      </w:r>
      <w:r w:rsidRPr="00AE4C8A">
        <w:rPr>
          <w:b/>
          <w:bCs/>
          <w:sz w:val="28"/>
          <w:szCs w:val="28"/>
        </w:rPr>
        <w:softHyphen/>
        <w:t>suo</w:t>
      </w:r>
      <w:r w:rsidRPr="00AE4C8A">
        <w:rPr>
          <w:b/>
          <w:bCs/>
          <w:sz w:val="28"/>
          <w:szCs w:val="28"/>
        </w:rPr>
        <w:softHyphen/>
        <w:t>ja</w:t>
      </w:r>
      <w:r w:rsidRPr="00AE4C8A">
        <w:rPr>
          <w:b/>
          <w:bCs/>
          <w:sz w:val="28"/>
          <w:szCs w:val="28"/>
        </w:rPr>
        <w:softHyphen/>
        <w:t>se</w:t>
      </w:r>
      <w:r w:rsidRPr="00AE4C8A">
        <w:rPr>
          <w:b/>
          <w:bCs/>
          <w:sz w:val="28"/>
          <w:szCs w:val="28"/>
        </w:rPr>
        <w:softHyphen/>
        <w:t>los</w:t>
      </w:r>
      <w:r w:rsidRPr="00AE4C8A">
        <w:rPr>
          <w:b/>
          <w:bCs/>
          <w:sz w:val="28"/>
          <w:szCs w:val="28"/>
        </w:rPr>
        <w:softHyphen/>
        <w:t>te</w:t>
      </w:r>
    </w:p>
    <w:p w14:paraId="15EC4963" w14:textId="651D19EA" w:rsidR="004A51DF" w:rsidRPr="00C8649C" w:rsidRDefault="004A51DF" w:rsidP="00AE4C8A">
      <w:r w:rsidRPr="00C8649C">
        <w:t xml:space="preserve">Tässä </w:t>
      </w:r>
      <w:r w:rsidR="00C8649C" w:rsidRPr="00C8649C">
        <w:t>tietosuojaselosteessa kerrotaan Hostelli Iiriksen henkilötietojen käsittelystä.</w:t>
      </w:r>
    </w:p>
    <w:p w14:paraId="182F5014" w14:textId="77777777" w:rsidR="00AE4C8A" w:rsidRPr="00AE4C8A" w:rsidRDefault="00AE4C8A" w:rsidP="00AE4C8A">
      <w:pPr>
        <w:rPr>
          <w:b/>
          <w:bCs/>
        </w:rPr>
      </w:pPr>
      <w:r w:rsidRPr="00AE4C8A">
        <w:rPr>
          <w:b/>
          <w:bCs/>
        </w:rPr>
        <w:t>1. Rekisterinpitäjä</w:t>
      </w:r>
    </w:p>
    <w:p w14:paraId="6A1FD279" w14:textId="77777777" w:rsidR="00AE4C8A" w:rsidRPr="00AE4C8A" w:rsidRDefault="00AE4C8A" w:rsidP="00AE4C8A">
      <w:r w:rsidRPr="00AE4C8A">
        <w:t>Näkövammaisten liitto ry</w:t>
      </w:r>
    </w:p>
    <w:p w14:paraId="61DA6989" w14:textId="77777777" w:rsidR="00AE4C8A" w:rsidRPr="00AE4C8A" w:rsidRDefault="00AE4C8A" w:rsidP="00AE4C8A">
      <w:r w:rsidRPr="00AE4C8A">
        <w:t>Y-tunnus: 0202748-5</w:t>
      </w:r>
    </w:p>
    <w:p w14:paraId="130F9719" w14:textId="77777777" w:rsidR="00AE4C8A" w:rsidRPr="00AE4C8A" w:rsidRDefault="00AE4C8A" w:rsidP="00AE4C8A">
      <w:r w:rsidRPr="00AE4C8A">
        <w:t>postisoite: PL 30, 00030 IIRIS</w:t>
      </w:r>
    </w:p>
    <w:p w14:paraId="582443E4" w14:textId="77777777" w:rsidR="00AE4C8A" w:rsidRPr="00AE4C8A" w:rsidRDefault="00AE4C8A" w:rsidP="00AE4C8A">
      <w:r w:rsidRPr="00AE4C8A">
        <w:t>käyntiosoite: Marjaniementie 74, 00930 Helsinki</w:t>
      </w:r>
    </w:p>
    <w:p w14:paraId="024D694F" w14:textId="776793D6" w:rsidR="00AE4C8A" w:rsidRPr="00AE4C8A" w:rsidRDefault="00AE4C8A" w:rsidP="00AE4C8A">
      <w:pPr>
        <w:rPr>
          <w:b/>
          <w:bCs/>
        </w:rPr>
      </w:pPr>
      <w:r w:rsidRPr="00AE4C8A">
        <w:rPr>
          <w:b/>
          <w:bCs/>
        </w:rPr>
        <w:t xml:space="preserve">2. </w:t>
      </w:r>
      <w:r w:rsidR="00881352">
        <w:rPr>
          <w:b/>
          <w:bCs/>
        </w:rPr>
        <w:t>Näkövammaisten liitossa re</w:t>
      </w:r>
      <w:r w:rsidRPr="00AE4C8A">
        <w:rPr>
          <w:b/>
          <w:bCs/>
        </w:rPr>
        <w:t>kisteristä vastaava yhteyshenkilö</w:t>
      </w:r>
    </w:p>
    <w:p w14:paraId="6ECDA941" w14:textId="3C5B0BBD" w:rsidR="00AE4C8A" w:rsidRPr="00AE4C8A" w:rsidRDefault="00AE4C8A" w:rsidP="00AE4C8A">
      <w:r w:rsidRPr="00AE4C8A">
        <w:t>asiakaspalvelu- ja majoituspäällikkö Seija Viitanen</w:t>
      </w:r>
      <w:r w:rsidRPr="00AE4C8A">
        <w:br/>
      </w:r>
      <w:hyperlink r:id="rId5" w:history="1">
        <w:r w:rsidR="00595350" w:rsidRPr="00D47CFE">
          <w:rPr>
            <w:rStyle w:val="Hyperlinkki"/>
          </w:rPr>
          <w:t>seija.viitanen@nakovammaistenliitto.fi</w:t>
        </w:r>
      </w:hyperlink>
      <w:r w:rsidRPr="00AE4C8A">
        <w:br/>
        <w:t>puh. 09 3960 4431</w:t>
      </w:r>
    </w:p>
    <w:p w14:paraId="62E30D3D" w14:textId="11D80FCC" w:rsidR="00AE4C8A" w:rsidRPr="00AE4C8A" w:rsidRDefault="00AE4C8A" w:rsidP="00AE4C8A">
      <w:pPr>
        <w:rPr>
          <w:b/>
          <w:bCs/>
        </w:rPr>
      </w:pPr>
      <w:r w:rsidRPr="00AE4C8A">
        <w:rPr>
          <w:b/>
          <w:bCs/>
        </w:rPr>
        <w:t xml:space="preserve">3. </w:t>
      </w:r>
      <w:r w:rsidR="00595350">
        <w:rPr>
          <w:b/>
          <w:bCs/>
        </w:rPr>
        <w:t>Näkövammaisten liiton t</w:t>
      </w:r>
      <w:r w:rsidRPr="00AE4C8A">
        <w:rPr>
          <w:b/>
          <w:bCs/>
        </w:rPr>
        <w:t>ietosuojavastaavan yhteystieto</w:t>
      </w:r>
    </w:p>
    <w:p w14:paraId="3B7FB9D9" w14:textId="77777777" w:rsidR="00AE4C8A" w:rsidRPr="00AE4C8A" w:rsidRDefault="00AE4C8A" w:rsidP="00AE4C8A">
      <w:r w:rsidRPr="00AE4C8A">
        <w:t>juristi Julia Puumalainen</w:t>
      </w:r>
      <w:r w:rsidRPr="00AE4C8A">
        <w:br/>
      </w:r>
      <w:hyperlink r:id="rId6" w:history="1">
        <w:r w:rsidRPr="00AE4C8A">
          <w:rPr>
            <w:rStyle w:val="Hyperlinkki"/>
          </w:rPr>
          <w:t>tietosuoja@nakovammaistenliitto.fi</w:t>
        </w:r>
      </w:hyperlink>
    </w:p>
    <w:p w14:paraId="2E0987C2" w14:textId="77777777" w:rsidR="00AE4C8A" w:rsidRPr="00AE4C8A" w:rsidRDefault="00AE4C8A" w:rsidP="00AE4C8A">
      <w:pPr>
        <w:rPr>
          <w:b/>
          <w:bCs/>
        </w:rPr>
      </w:pPr>
      <w:r w:rsidRPr="00AE4C8A">
        <w:rPr>
          <w:b/>
          <w:bCs/>
        </w:rPr>
        <w:t>4. Henkilötietojen käsittelyn tarkoitukset ja oikeusperuste</w:t>
      </w:r>
    </w:p>
    <w:p w14:paraId="3EA9F3B8" w14:textId="56683C11" w:rsidR="00AE4C8A" w:rsidRPr="00AE4C8A" w:rsidRDefault="00AE4C8A" w:rsidP="00AE4C8A">
      <w:r w:rsidRPr="00AE4C8A">
        <w:t>Matkustajatietojen käsittely ja matkustajarekisterin pitäminen perustuu majoitus- ja ravitsemistoiminnasta annettuun lakiin</w:t>
      </w:r>
      <w:r w:rsidR="006F3D4B">
        <w:t xml:space="preserve"> (308/2006).</w:t>
      </w:r>
      <w:r w:rsidRPr="00AE4C8A">
        <w:t xml:space="preserve"> Rekisterissä käsitellään Hostelli Iirikseen kirjautuneiden matkustajien tietoja lain edellyttämällä tavalla.</w:t>
      </w:r>
    </w:p>
    <w:p w14:paraId="7219ADB8" w14:textId="77777777" w:rsidR="00AE4C8A" w:rsidRPr="00AE4C8A" w:rsidRDefault="00AE4C8A" w:rsidP="00AE4C8A">
      <w:pPr>
        <w:rPr>
          <w:b/>
          <w:bCs/>
        </w:rPr>
      </w:pPr>
      <w:r w:rsidRPr="00AE4C8A">
        <w:rPr>
          <w:b/>
          <w:bCs/>
        </w:rPr>
        <w:t>5. Rekisterin tietosisältö</w:t>
      </w:r>
    </w:p>
    <w:p w14:paraId="5E2A4E73" w14:textId="77777777" w:rsidR="00AE4C8A" w:rsidRPr="00AE4C8A" w:rsidRDefault="00AE4C8A" w:rsidP="00AE4C8A">
      <w:r w:rsidRPr="00AE4C8A">
        <w:t>Matkustajarekisterissä käsitellään laissa mainitut matkustajatiedot:</w:t>
      </w:r>
    </w:p>
    <w:p w14:paraId="2E3E8713" w14:textId="77777777" w:rsidR="00AA3650" w:rsidRDefault="00AE4C8A" w:rsidP="00AA3650">
      <w:pPr>
        <w:pStyle w:val="Luettelokappale"/>
        <w:numPr>
          <w:ilvl w:val="0"/>
          <w:numId w:val="3"/>
        </w:numPr>
      </w:pPr>
      <w:r w:rsidRPr="00AE4C8A">
        <w:t>matkustajan täydellinen nimi ja suomalainen henkilötunnus tai tämän puuttuessa syntymäaika sekä kansalaisuus</w:t>
      </w:r>
    </w:p>
    <w:p w14:paraId="44E03487" w14:textId="77777777" w:rsidR="00AA3650" w:rsidRDefault="00AE4C8A" w:rsidP="00AA3650">
      <w:pPr>
        <w:pStyle w:val="Luettelokappale"/>
        <w:numPr>
          <w:ilvl w:val="0"/>
          <w:numId w:val="3"/>
        </w:numPr>
      </w:pPr>
      <w:r w:rsidRPr="00AE4C8A">
        <w:t>matkustajan mukana olevan puolison sekä alaikäisten lasten täydelliset nimet ja suomalaiset henkilötunnukset tai niiden puuttuessa syntymäajat</w:t>
      </w:r>
    </w:p>
    <w:p w14:paraId="3E834DB0" w14:textId="77777777" w:rsidR="00AA3650" w:rsidRDefault="00AE4C8A" w:rsidP="00AA3650">
      <w:pPr>
        <w:pStyle w:val="Luettelokappale"/>
        <w:numPr>
          <w:ilvl w:val="0"/>
          <w:numId w:val="3"/>
        </w:numPr>
      </w:pPr>
      <w:r w:rsidRPr="00AE4C8A">
        <w:t>matkustajan osoite</w:t>
      </w:r>
    </w:p>
    <w:p w14:paraId="07CF26FF" w14:textId="77777777" w:rsidR="00AA3650" w:rsidRDefault="00AE4C8A" w:rsidP="00AA3650">
      <w:pPr>
        <w:pStyle w:val="Luettelokappale"/>
        <w:numPr>
          <w:ilvl w:val="0"/>
          <w:numId w:val="3"/>
        </w:numPr>
      </w:pPr>
      <w:r w:rsidRPr="00AE4C8A">
        <w:t>maa, josta matkustaja saapuu Suomeen</w:t>
      </w:r>
    </w:p>
    <w:p w14:paraId="1A8B60EE" w14:textId="77777777" w:rsidR="00AA3650" w:rsidRDefault="00AE4C8A" w:rsidP="00AA3650">
      <w:pPr>
        <w:pStyle w:val="Luettelokappale"/>
        <w:numPr>
          <w:ilvl w:val="0"/>
          <w:numId w:val="3"/>
        </w:numPr>
      </w:pPr>
      <w:r w:rsidRPr="00AE4C8A">
        <w:t>matkustajan matkustusasiakirjan numero muilta kuin pohjoismaisilta asiakkailt</w:t>
      </w:r>
      <w:r w:rsidR="00AA3650">
        <w:t>a</w:t>
      </w:r>
    </w:p>
    <w:p w14:paraId="39DE1DBE" w14:textId="673134D3" w:rsidR="006F3D4B" w:rsidRDefault="00AE4C8A" w:rsidP="006F3D4B">
      <w:pPr>
        <w:pStyle w:val="Luettelokappale"/>
        <w:numPr>
          <w:ilvl w:val="0"/>
          <w:numId w:val="3"/>
        </w:numPr>
      </w:pPr>
      <w:r w:rsidRPr="00AE4C8A">
        <w:t>matkustajan majoitusliikkeeseen saapumispäivä ja lähtöpäivä, jos se on tiedossa</w:t>
      </w:r>
    </w:p>
    <w:p w14:paraId="4936DB7C" w14:textId="11B07751" w:rsidR="00AE4C8A" w:rsidRPr="00AE4C8A" w:rsidRDefault="00AE4C8A" w:rsidP="006F3D4B">
      <w:r w:rsidRPr="00AE4C8A">
        <w:t>Ryhmämatkalle osallistuvista tehdään ryhmämatkailmoitus, jossa on vastaavat tiedot.</w:t>
      </w:r>
    </w:p>
    <w:p w14:paraId="588EF7BE" w14:textId="77777777" w:rsidR="00AE4C8A" w:rsidRPr="00AE4C8A" w:rsidRDefault="00AE4C8A" w:rsidP="00AE4C8A">
      <w:pPr>
        <w:rPr>
          <w:b/>
          <w:bCs/>
        </w:rPr>
      </w:pPr>
      <w:r w:rsidRPr="00AE4C8A">
        <w:rPr>
          <w:b/>
          <w:bCs/>
        </w:rPr>
        <w:t>6. Säännönmukaiset tietolähteet</w:t>
      </w:r>
    </w:p>
    <w:p w14:paraId="7FC309BD" w14:textId="77777777" w:rsidR="00AE4C8A" w:rsidRPr="00AE4C8A" w:rsidRDefault="00AE4C8A" w:rsidP="00AE4C8A">
      <w:r w:rsidRPr="00AE4C8A">
        <w:t>Kerättävät tiedot saadaan majoittujalta matkustajailmoituksesta, jonka matkustaja, tai ryhmämatkan kohdalla ryhmämatkan johtaja, täyttää ja vahvistaa allekirjoituksellaan.</w:t>
      </w:r>
    </w:p>
    <w:p w14:paraId="78599011" w14:textId="77777777" w:rsidR="00AE4C8A" w:rsidRPr="00AE4C8A" w:rsidRDefault="00AE4C8A" w:rsidP="00AE4C8A">
      <w:r w:rsidRPr="00AE4C8A">
        <w:lastRenderedPageBreak/>
        <w:t>Matkustajatietojen pohjana voidaan käyttää varauksen teon yhteydessä saatavia tietoja, jotka majoittuja täydentää muilla matkustajarekisteriin vaadituilla tiedoilla sisäänkirjautumisen yhteydessä.</w:t>
      </w:r>
    </w:p>
    <w:p w14:paraId="1EF8D87C" w14:textId="77777777" w:rsidR="00AE4C8A" w:rsidRPr="00AE4C8A" w:rsidRDefault="00AE4C8A" w:rsidP="00AE4C8A">
      <w:pPr>
        <w:rPr>
          <w:b/>
          <w:bCs/>
        </w:rPr>
      </w:pPr>
      <w:r w:rsidRPr="00AE4C8A">
        <w:rPr>
          <w:b/>
          <w:bCs/>
        </w:rPr>
        <w:t>7. Henkilötietojen luovutukset ja siirtäminen</w:t>
      </w:r>
    </w:p>
    <w:p w14:paraId="4B95CDB6" w14:textId="77777777" w:rsidR="00AE4C8A" w:rsidRPr="00AE4C8A" w:rsidRDefault="00AE4C8A" w:rsidP="00AE4C8A">
      <w:r w:rsidRPr="00AE4C8A">
        <w:t>Annettujen tietojen perusteella voidaan tarkistaa ja päivittää asiakasrekisterin tietoja osoitteen, syntymäajan ja mukana matkustavien henkilöiden tiedoilla.</w:t>
      </w:r>
    </w:p>
    <w:p w14:paraId="4D018F97" w14:textId="77777777" w:rsidR="00AE4C8A" w:rsidRPr="00AE4C8A" w:rsidRDefault="00AE4C8A" w:rsidP="00AE4C8A">
      <w:r w:rsidRPr="00AE4C8A">
        <w:t>Henkilötunnusta ja matkustusasiakirjan tietoja ei siirretä muualle.</w:t>
      </w:r>
    </w:p>
    <w:p w14:paraId="4FEE70D7" w14:textId="77777777" w:rsidR="00AE4C8A" w:rsidRPr="00AE4C8A" w:rsidRDefault="00AE4C8A" w:rsidP="00AE4C8A">
      <w:r w:rsidRPr="00AE4C8A">
        <w:t>Majoitus- ja ravitsemistoiminnasta annetun lain mukaisesti majoitustoiminnan harjoittajan on salassapitosäännösten estämättä luovutettava ulkomaalaisia koskevat matkustajatiedot paikallisen kihlakunnan poliisilaitokselle. Poliisilla on oikeus saada myös muiden matkustajien tiedot, jos ne ovat poliisin virkatehtävien hoitamiseksi tarpeen. Lisäksi tietoa annetaan erikseen laissa määritellyissä tapauksissa muille viranomaisille, jotka ovat rajavartiolaitos, tullilaitos, pelastusviranomainen, terveydensuojeluviranomainen tai puolustusvoimat.</w:t>
      </w:r>
    </w:p>
    <w:p w14:paraId="096BD1E8" w14:textId="77777777" w:rsidR="00AE4C8A" w:rsidRPr="00AE4C8A" w:rsidRDefault="00AE4C8A" w:rsidP="00AE4C8A">
      <w:pPr>
        <w:rPr>
          <w:b/>
          <w:bCs/>
        </w:rPr>
      </w:pPr>
      <w:r w:rsidRPr="00AE4C8A">
        <w:rPr>
          <w:b/>
          <w:bCs/>
        </w:rPr>
        <w:t>8. Tietojen siirto EU:n tai ETA:n ulkopuolelle</w:t>
      </w:r>
    </w:p>
    <w:p w14:paraId="0860770B" w14:textId="77777777" w:rsidR="00AE4C8A" w:rsidRPr="00AE4C8A" w:rsidRDefault="00AE4C8A" w:rsidP="00AE4C8A">
      <w:r w:rsidRPr="00AE4C8A">
        <w:t>Rekisteriin sisältyviä henkilötietoja ei siirretä EU:n tai ETA:n ulkopuolelle</w:t>
      </w:r>
    </w:p>
    <w:p w14:paraId="77C39897" w14:textId="77777777" w:rsidR="00AE4C8A" w:rsidRPr="00AE4C8A" w:rsidRDefault="00AE4C8A" w:rsidP="00AE4C8A">
      <w:pPr>
        <w:rPr>
          <w:b/>
          <w:bCs/>
        </w:rPr>
      </w:pPr>
      <w:r w:rsidRPr="00AE4C8A">
        <w:rPr>
          <w:b/>
          <w:bCs/>
        </w:rPr>
        <w:t>9. Henkilötietojen säilyttämisaika</w:t>
      </w:r>
    </w:p>
    <w:p w14:paraId="25C1D085" w14:textId="77777777" w:rsidR="00AE4C8A" w:rsidRPr="00AE4C8A" w:rsidRDefault="00AE4C8A" w:rsidP="00AE4C8A">
      <w:r w:rsidRPr="00AE4C8A">
        <w:t>Matkustajatietojen säilytyksessä noudatetaan kulloinkin voimassa olevaa lainsäädäntöä.</w:t>
      </w:r>
    </w:p>
    <w:p w14:paraId="176934F1" w14:textId="77777777" w:rsidR="00AE4C8A" w:rsidRPr="00AE4C8A" w:rsidRDefault="00AE4C8A" w:rsidP="00AE4C8A">
      <w:r w:rsidRPr="00AE4C8A">
        <w:t>Matkustajarekisterin muodostavia matkustajailmoituksia säilytetään yksi (1) vuosi, minkä jälkeen ne tuhotaan tietoturvallisesti.</w:t>
      </w:r>
    </w:p>
    <w:p w14:paraId="3A20C4FD" w14:textId="77777777" w:rsidR="00AE4C8A" w:rsidRPr="00AE4C8A" w:rsidRDefault="00AE4C8A" w:rsidP="00AE4C8A">
      <w:pPr>
        <w:rPr>
          <w:b/>
          <w:bCs/>
        </w:rPr>
      </w:pPr>
      <w:r w:rsidRPr="00AE4C8A">
        <w:rPr>
          <w:b/>
          <w:bCs/>
        </w:rPr>
        <w:t>10. Rekisteröidyn oikeudet</w:t>
      </w:r>
    </w:p>
    <w:p w14:paraId="1631E3AC" w14:textId="77777777" w:rsidR="00AE4C8A" w:rsidRPr="00AE4C8A" w:rsidRDefault="00AE4C8A" w:rsidP="00AE4C8A">
      <w:r w:rsidRPr="00AE4C8A">
        <w:t>Rekisteröidyllä henkilöllä on oikeus tarkistaa itseään koskevat tiedot ottamalla yhteyttä rekisterinpitäjään.</w:t>
      </w:r>
    </w:p>
    <w:p w14:paraId="12F7F516" w14:textId="43AA4D7A" w:rsidR="00AE4C8A" w:rsidRPr="00AE4C8A" w:rsidRDefault="00AE4C8A" w:rsidP="00AE4C8A">
      <w:r w:rsidRPr="00AE4C8A">
        <w:t>Rekisterissä olevat tiedot ovat matkustajan itsensä kirjaamat ja allekirjoituksellaan vahvistamat. Rekisteröidyn oikeus vaatia tietojen</w:t>
      </w:r>
      <w:r w:rsidR="009371CC">
        <w:t xml:space="preserve"> oikaisemista, mikäli tiedoissa on virhe.</w:t>
      </w:r>
    </w:p>
    <w:p w14:paraId="4D81F7ED" w14:textId="415E1D80" w:rsidR="00AE4C8A" w:rsidRPr="00AE4C8A" w:rsidRDefault="009A599F" w:rsidP="00AE4C8A">
      <w:r w:rsidRPr="009A599F">
        <w:t>Matkustajatietoja käsitellään siten, kuin majoitus- ja ravitsemustoiminnasta annetussa laissa (308/2006) säädetään</w:t>
      </w:r>
      <w:r w:rsidR="00B3495B">
        <w:t xml:space="preserve">. </w:t>
      </w:r>
      <w:r w:rsidR="00AE4C8A" w:rsidRPr="00AE4C8A">
        <w:t>Rekisteröidyllä ei ole oikeutta vaatia tietojensa poistamista niin kauan kuin tietoja on lain mukaan säilytettävä.</w:t>
      </w:r>
    </w:p>
    <w:p w14:paraId="0E111C03" w14:textId="5AE34A16" w:rsidR="00AE4C8A" w:rsidRPr="00AE4C8A" w:rsidRDefault="00AE4C8A" w:rsidP="00AE4C8A">
      <w:r w:rsidRPr="00AE4C8A">
        <w:t>Rekisteröity ei voi vastustaa tietojensa käsittelyä niihin tarkoituksiin, jotka</w:t>
      </w:r>
      <w:r w:rsidR="00595350">
        <w:t xml:space="preserve"> on säädetty lailla</w:t>
      </w:r>
      <w:r w:rsidRPr="00AE4C8A">
        <w:t>. Kieltäytyminen lain vaatimien tietojen antamisesta estää majoittumisen.</w:t>
      </w:r>
    </w:p>
    <w:p w14:paraId="416C5B8F" w14:textId="77777777" w:rsidR="00AE4C8A" w:rsidRPr="00AE4C8A" w:rsidRDefault="00AE4C8A" w:rsidP="00AE4C8A">
      <w:r w:rsidRPr="00AE4C8A">
        <w:t>Rekisterin tietojen perusteella ei tehdä suoramarkkinointia.</w:t>
      </w:r>
    </w:p>
    <w:p w14:paraId="750146D3" w14:textId="77777777" w:rsidR="00AE4C8A" w:rsidRPr="00AE4C8A" w:rsidRDefault="00AE4C8A" w:rsidP="00AE4C8A">
      <w:pPr>
        <w:rPr>
          <w:b/>
          <w:bCs/>
        </w:rPr>
      </w:pPr>
      <w:r w:rsidRPr="00AE4C8A">
        <w:rPr>
          <w:b/>
          <w:bCs/>
        </w:rPr>
        <w:t>11. Oikeus tehdä valitus valvontaviranomaiselle</w:t>
      </w:r>
    </w:p>
    <w:p w14:paraId="4D07109A" w14:textId="7D57E554" w:rsidR="00AE4C8A" w:rsidRPr="00AE4C8A" w:rsidRDefault="00AE4C8A" w:rsidP="00AE4C8A">
      <w:r w:rsidRPr="00AE4C8A">
        <w:lastRenderedPageBreak/>
        <w:t xml:space="preserve">Rekisteröidyllä on oikeus tehdä valitus toimivaltaiselle valvontaviranomaiselle, jos rekisteröity katsoo, että häntä koskevien henkilötietojen käsittelyssä on rikottu EU:n yleistä tietosuoja-asetusta. </w:t>
      </w:r>
      <w:r w:rsidR="00595350">
        <w:t>T</w:t>
      </w:r>
      <w:r w:rsidRPr="00AE4C8A">
        <w:t>ietosuojavaltuutetun verkkosivut</w:t>
      </w:r>
      <w:r w:rsidR="00595350">
        <w:t xml:space="preserve"> löydät täältä</w:t>
      </w:r>
      <w:r w:rsidRPr="00AE4C8A">
        <w:t xml:space="preserve">: </w:t>
      </w:r>
      <w:hyperlink r:id="rId7" w:history="1">
        <w:r w:rsidR="00595350" w:rsidRPr="00D47CFE">
          <w:rPr>
            <w:rStyle w:val="Hyperlinkki"/>
          </w:rPr>
          <w:t>www.tietosuoja.fi</w:t>
        </w:r>
      </w:hyperlink>
      <w:r w:rsidR="00595350">
        <w:t xml:space="preserve"> </w:t>
      </w:r>
    </w:p>
    <w:p w14:paraId="2314B8D7" w14:textId="77777777" w:rsidR="00AE4C8A" w:rsidRPr="00AE4C8A" w:rsidRDefault="00AE4C8A" w:rsidP="00AE4C8A">
      <w:pPr>
        <w:rPr>
          <w:b/>
          <w:bCs/>
        </w:rPr>
      </w:pPr>
      <w:r w:rsidRPr="00AE4C8A">
        <w:rPr>
          <w:b/>
          <w:bCs/>
        </w:rPr>
        <w:t>12. Automaattinen päätöksenteko ja profilointi</w:t>
      </w:r>
    </w:p>
    <w:p w14:paraId="6D03E239" w14:textId="77777777" w:rsidR="00AE4C8A" w:rsidRPr="00AE4C8A" w:rsidRDefault="00AE4C8A" w:rsidP="00AE4C8A">
      <w:r w:rsidRPr="00AE4C8A">
        <w:t>Tietoja ei käytetä automaattiseen päätöksentekoon tai profilointiin.</w:t>
      </w:r>
    </w:p>
    <w:p w14:paraId="490AA7E8" w14:textId="77777777" w:rsidR="00AE4C8A" w:rsidRPr="00AE4C8A" w:rsidRDefault="00AE4C8A" w:rsidP="00AE4C8A">
      <w:pPr>
        <w:rPr>
          <w:b/>
          <w:bCs/>
        </w:rPr>
      </w:pPr>
      <w:r w:rsidRPr="00AE4C8A">
        <w:rPr>
          <w:b/>
          <w:bCs/>
        </w:rPr>
        <w:t>13. Tietosuojaselosteen päivittäminen</w:t>
      </w:r>
    </w:p>
    <w:p w14:paraId="38D84B38" w14:textId="4C20E7C4" w:rsidR="00AE4C8A" w:rsidRPr="00AE4C8A" w:rsidRDefault="00AE4C8A" w:rsidP="00AE4C8A">
      <w:r w:rsidRPr="00AE4C8A">
        <w:t>Tätä tietosuojaselostetta päivitetään tarvittaessa esimerkiksi lainsäädännön, yhteystietojen, yhteyshenkilöiden tai toimintojen muuttuessa.</w:t>
      </w:r>
    </w:p>
    <w:p w14:paraId="5CCA7850" w14:textId="77777777" w:rsidR="00AE4C8A" w:rsidRPr="00AE4C8A" w:rsidRDefault="00AE4C8A" w:rsidP="00AE4C8A">
      <w:r w:rsidRPr="00AE4C8A">
        <w:t> </w:t>
      </w:r>
    </w:p>
    <w:p w14:paraId="137112B1" w14:textId="77777777" w:rsidR="00E77C12" w:rsidRDefault="00E77C12"/>
    <w:sectPr w:rsidR="00E77C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DF9"/>
    <w:multiLevelType w:val="multilevel"/>
    <w:tmpl w:val="2E7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70EB2"/>
    <w:multiLevelType w:val="hybridMultilevel"/>
    <w:tmpl w:val="F5EABD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F0412A5"/>
    <w:multiLevelType w:val="hybridMultilevel"/>
    <w:tmpl w:val="1A1E5472"/>
    <w:lvl w:ilvl="0" w:tplc="AD4A718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567690312">
    <w:abstractNumId w:val="0"/>
  </w:num>
  <w:num w:numId="2" w16cid:durableId="701174133">
    <w:abstractNumId w:val="1"/>
  </w:num>
  <w:num w:numId="3" w16cid:durableId="205183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8A"/>
    <w:rsid w:val="000F03E0"/>
    <w:rsid w:val="001A1E07"/>
    <w:rsid w:val="001D25A3"/>
    <w:rsid w:val="0025382C"/>
    <w:rsid w:val="004A51DF"/>
    <w:rsid w:val="004A53A3"/>
    <w:rsid w:val="004F4079"/>
    <w:rsid w:val="00595350"/>
    <w:rsid w:val="006F3D4B"/>
    <w:rsid w:val="007655C3"/>
    <w:rsid w:val="007B0090"/>
    <w:rsid w:val="008558EE"/>
    <w:rsid w:val="008622E1"/>
    <w:rsid w:val="00881352"/>
    <w:rsid w:val="008D6524"/>
    <w:rsid w:val="008F04C9"/>
    <w:rsid w:val="009371CC"/>
    <w:rsid w:val="009A599F"/>
    <w:rsid w:val="00A6007F"/>
    <w:rsid w:val="00AA3650"/>
    <w:rsid w:val="00AC1484"/>
    <w:rsid w:val="00AE4C8A"/>
    <w:rsid w:val="00AF4651"/>
    <w:rsid w:val="00B3495B"/>
    <w:rsid w:val="00B438C8"/>
    <w:rsid w:val="00BA53D7"/>
    <w:rsid w:val="00C6660D"/>
    <w:rsid w:val="00C8649C"/>
    <w:rsid w:val="00D573ED"/>
    <w:rsid w:val="00E77C12"/>
    <w:rsid w:val="00F253A1"/>
    <w:rsid w:val="00F91A4D"/>
    <w:rsid w:val="00FA15CE"/>
    <w:rsid w:val="00FA1E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0C7F"/>
  <w15:chartTrackingRefBased/>
  <w15:docId w15:val="{4EFA7CA7-D424-4E0F-8A94-A370D87B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E4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E4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E4C8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E4C8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E4C8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E4C8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E4C8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E4C8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E4C8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E4C8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E4C8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E4C8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E4C8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E4C8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E4C8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E4C8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E4C8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E4C8A"/>
    <w:rPr>
      <w:rFonts w:eastAsiaTheme="majorEastAsia" w:cstheme="majorBidi"/>
      <w:color w:val="272727" w:themeColor="text1" w:themeTint="D8"/>
    </w:rPr>
  </w:style>
  <w:style w:type="paragraph" w:styleId="Otsikko">
    <w:name w:val="Title"/>
    <w:basedOn w:val="Normaali"/>
    <w:next w:val="Normaali"/>
    <w:link w:val="OtsikkoChar"/>
    <w:uiPriority w:val="10"/>
    <w:qFormat/>
    <w:rsid w:val="00AE4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E4C8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E4C8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E4C8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E4C8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E4C8A"/>
    <w:rPr>
      <w:i/>
      <w:iCs/>
      <w:color w:val="404040" w:themeColor="text1" w:themeTint="BF"/>
    </w:rPr>
  </w:style>
  <w:style w:type="paragraph" w:styleId="Luettelokappale">
    <w:name w:val="List Paragraph"/>
    <w:basedOn w:val="Normaali"/>
    <w:uiPriority w:val="34"/>
    <w:qFormat/>
    <w:rsid w:val="00AE4C8A"/>
    <w:pPr>
      <w:ind w:left="720"/>
      <w:contextualSpacing/>
    </w:pPr>
  </w:style>
  <w:style w:type="character" w:styleId="Voimakaskorostus">
    <w:name w:val="Intense Emphasis"/>
    <w:basedOn w:val="Kappaleenoletusfontti"/>
    <w:uiPriority w:val="21"/>
    <w:qFormat/>
    <w:rsid w:val="00AE4C8A"/>
    <w:rPr>
      <w:i/>
      <w:iCs/>
      <w:color w:val="0F4761" w:themeColor="accent1" w:themeShade="BF"/>
    </w:rPr>
  </w:style>
  <w:style w:type="paragraph" w:styleId="Erottuvalainaus">
    <w:name w:val="Intense Quote"/>
    <w:basedOn w:val="Normaali"/>
    <w:next w:val="Normaali"/>
    <w:link w:val="ErottuvalainausChar"/>
    <w:uiPriority w:val="30"/>
    <w:qFormat/>
    <w:rsid w:val="00AE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E4C8A"/>
    <w:rPr>
      <w:i/>
      <w:iCs/>
      <w:color w:val="0F4761" w:themeColor="accent1" w:themeShade="BF"/>
    </w:rPr>
  </w:style>
  <w:style w:type="character" w:styleId="Erottuvaviittaus">
    <w:name w:val="Intense Reference"/>
    <w:basedOn w:val="Kappaleenoletusfontti"/>
    <w:uiPriority w:val="32"/>
    <w:qFormat/>
    <w:rsid w:val="00AE4C8A"/>
    <w:rPr>
      <w:b/>
      <w:bCs/>
      <w:smallCaps/>
      <w:color w:val="0F4761" w:themeColor="accent1" w:themeShade="BF"/>
      <w:spacing w:val="5"/>
    </w:rPr>
  </w:style>
  <w:style w:type="character" w:styleId="Hyperlinkki">
    <w:name w:val="Hyperlink"/>
    <w:basedOn w:val="Kappaleenoletusfontti"/>
    <w:uiPriority w:val="99"/>
    <w:unhideWhenUsed/>
    <w:rsid w:val="00AE4C8A"/>
    <w:rPr>
      <w:color w:val="467886" w:themeColor="hyperlink"/>
      <w:u w:val="single"/>
    </w:rPr>
  </w:style>
  <w:style w:type="character" w:styleId="Ratkaisematonmaininta">
    <w:name w:val="Unresolved Mention"/>
    <w:basedOn w:val="Kappaleenoletusfontti"/>
    <w:uiPriority w:val="99"/>
    <w:semiHidden/>
    <w:unhideWhenUsed/>
    <w:rsid w:val="00AE4C8A"/>
    <w:rPr>
      <w:color w:val="605E5C"/>
      <w:shd w:val="clear" w:color="auto" w:fill="E1DFDD"/>
    </w:rPr>
  </w:style>
  <w:style w:type="character" w:styleId="Kommentinviite">
    <w:name w:val="annotation reference"/>
    <w:basedOn w:val="Kappaleenoletusfontti"/>
    <w:uiPriority w:val="99"/>
    <w:semiHidden/>
    <w:unhideWhenUsed/>
    <w:rsid w:val="00C6660D"/>
    <w:rPr>
      <w:sz w:val="16"/>
      <w:szCs w:val="16"/>
    </w:rPr>
  </w:style>
  <w:style w:type="paragraph" w:styleId="Kommentinteksti">
    <w:name w:val="annotation text"/>
    <w:basedOn w:val="Normaali"/>
    <w:link w:val="KommentintekstiChar"/>
    <w:uiPriority w:val="99"/>
    <w:unhideWhenUsed/>
    <w:rsid w:val="00C6660D"/>
    <w:pPr>
      <w:spacing w:line="240" w:lineRule="auto"/>
    </w:pPr>
    <w:rPr>
      <w:sz w:val="20"/>
      <w:szCs w:val="20"/>
    </w:rPr>
  </w:style>
  <w:style w:type="character" w:customStyle="1" w:styleId="KommentintekstiChar">
    <w:name w:val="Kommentin teksti Char"/>
    <w:basedOn w:val="Kappaleenoletusfontti"/>
    <w:link w:val="Kommentinteksti"/>
    <w:uiPriority w:val="99"/>
    <w:rsid w:val="00C6660D"/>
    <w:rPr>
      <w:sz w:val="20"/>
      <w:szCs w:val="20"/>
    </w:rPr>
  </w:style>
  <w:style w:type="paragraph" w:styleId="Kommentinotsikko">
    <w:name w:val="annotation subject"/>
    <w:basedOn w:val="Kommentinteksti"/>
    <w:next w:val="Kommentinteksti"/>
    <w:link w:val="KommentinotsikkoChar"/>
    <w:uiPriority w:val="99"/>
    <w:semiHidden/>
    <w:unhideWhenUsed/>
    <w:rsid w:val="00C6660D"/>
    <w:rPr>
      <w:b/>
      <w:bCs/>
    </w:rPr>
  </w:style>
  <w:style w:type="character" w:customStyle="1" w:styleId="KommentinotsikkoChar">
    <w:name w:val="Kommentin otsikko Char"/>
    <w:basedOn w:val="KommentintekstiChar"/>
    <w:link w:val="Kommentinotsikko"/>
    <w:uiPriority w:val="99"/>
    <w:semiHidden/>
    <w:rsid w:val="00C666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etosuoj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etosuoja@nakovammaistenliitto.fi" TargetMode="External"/><Relationship Id="rId5" Type="http://schemas.openxmlformats.org/officeDocument/2006/relationships/hyperlink" Target="mailto:seija.viitanen@nakovammaistenliitto.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938</TotalTime>
  <Pages>3</Pages>
  <Words>514</Words>
  <Characters>4169</Characters>
  <Application>Microsoft Office Word</Application>
  <DocSecurity>0</DocSecurity>
  <Lines>34</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Joki</dc:creator>
  <cp:keywords/>
  <dc:description/>
  <cp:lastModifiedBy>Julia Puumalainen</cp:lastModifiedBy>
  <cp:revision>29</cp:revision>
  <dcterms:created xsi:type="dcterms:W3CDTF">2025-08-15T10:12:00Z</dcterms:created>
  <dcterms:modified xsi:type="dcterms:W3CDTF">2025-12-30T11:41:00Z</dcterms:modified>
</cp:coreProperties>
</file>